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«Основы права».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«Основы права»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российского права.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Правомерное поведение и правонарушения.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в сфере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и бездействие.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Отрасли права.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Конституционное (государственное) право как отрасль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Гражданские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правоотношения. Физические и юридические лица.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Эмансипация граждан:</w:t>
            </w:r>
          </w:p>
          <w:p>
            <w:pPr>
              <w:jc w:val="left"/>
              <w:spacing w:after="0" w:line="240" w:lineRule="auto"/>
              <w:rPr>
                <w:sz w:val="24"/>
                <w:szCs w:val="24"/>
              </w:rPr>
            </w:pPr>
            <w:r>
              <w:rPr>
                <w:rFonts w:ascii="Times New Roman" w:hAnsi="Times New Roman" w:cs="Times New Roman"/>
                <w:color w:val="#000000"/>
                <w:sz w:val="24"/>
                <w:szCs w:val="24"/>
              </w:rPr>
              <w:t> основания, порядок и последствия. Ограничение дееспособности и признание гражданина</w:t>
            </w:r>
          </w:p>
          <w:p>
            <w:pPr>
              <w:jc w:val="left"/>
              <w:spacing w:after="0" w:line="240" w:lineRule="auto"/>
              <w:rPr>
                <w:sz w:val="24"/>
                <w:szCs w:val="24"/>
              </w:rPr>
            </w:pPr>
            <w:r>
              <w:rPr>
                <w:rFonts w:ascii="Times New Roman" w:hAnsi="Times New Roman" w:cs="Times New Roman"/>
                <w:color w:val="#000000"/>
                <w:sz w:val="24"/>
                <w:szCs w:val="24"/>
              </w:rPr>
              <w:t> недееспособным. Деликтоспособность. Юридические лица: понятие и признаки. Правоспособность юридического лица: общая и специальная.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Семейное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Брачно-семейные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расторжения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договор (контракт). Трудовая дисциплина и ответственность за ее нарушение.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трудового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дисциплины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Административное право и административный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Административное право и административные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Уголовное право и уголовный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уголовного права. Принципы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Уголовная ответственность несовершеннолетних.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Расторжение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Международное право как основа взаимоотношений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международного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защита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Гуманитарное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российского права. Норма права и нормативно-правовые акты.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Классовый и цивилизационный подходы к понятию права. Содержание права. Сущность права.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Правомерное поведение и правонарушения. Правонарушение и юридическая ответственность.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правоотношений как особого вида общественных отношений. Состав правовых отношений: Содержание, субъекты правоотношений, объекты правоотношений.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Отрасли права. Конституционное право.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структурные элементы системы права. Систематизация. Кодификация. Инкорпорация.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правоотношения. Физические и юридические лица.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Структура гражданского правоотношения. Субъекты гражданских правоотношений. Объекты гражданских правоотношений.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Брачно-семейные отношения.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Взаимные права и обязанности супругов, родителей и детей.Понятие брачно-семейных отношений. Понятие брака. Условия заключения брака.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Трудовой договор (контракт). Трудовая дисциплина и ответственность за ее нарушение.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договор как одна из форм свободного распоряжения гражданами своими способностями к труду. Отличие трудового договора от смежных гражданско-правовых договоров о труде. Стороны трудового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Административное право и административные правоотношения.</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административного права. Административные правоотношения. Субъекты административных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уголовного права. Принципы уголовного права.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Действие уголовного закона. Понятие преступления. Основные виды преступлений. Уголовная ответственность и наказание.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международного права.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международного права. Источники и принципы международного права. Субъекты международного права.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термина «право». Неюридический и юридический смысл термина «право». Естественное и позитивное, объективное и субъективное право.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в сфере права.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правомерного поведения. Поведение в сфере права. Социально полезное поведение. Виды правомерного поведения. Социально необходимое. Социально допустимое.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правового регулирования.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элементы системы права: а) норма права; б) отрасль права; в) подотрасль права; г)институт права; д) субинститут. Предмет и метод правового регулирования как основания деления права на отрасли и институты.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гражданского правоотношения. Виды гражданских правоотношений. Граждане (физические лица): Имя гражданина. Место жительства. Правоспособность возникновение и прекращение. Понятие и содержание дееспособности граждан. Дееспособность малолетних и несовершеннолетних.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брака.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брака. Брачный возраст. Обстоятельства, препятствующие заключению брака. Медицинское обследование лиц, вступающих в брак. Основания для прекращения брака.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трудового договора.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трудового договора. Виды трудовых договоров. Порядок заключения трудового договора. Трудовая книжка и ее назначение. Персональные данные работника. Основания и</w:t>
            </w:r>
          </w:p>
          <w:p>
            <w:pPr>
              <w:jc w:val="both"/>
              <w:spacing w:after="0" w:line="240" w:lineRule="auto"/>
              <w:rPr>
                <w:sz w:val="24"/>
                <w:szCs w:val="24"/>
              </w:rPr>
            </w:pPr>
            <w:r>
              <w:rPr>
                <w:rFonts w:ascii="Times New Roman" w:hAnsi="Times New Roman" w:cs="Times New Roman"/>
                <w:color w:val="#000000"/>
                <w:sz w:val="24"/>
                <w:szCs w:val="24"/>
              </w:rPr>
              <w:t> порядок обработки персональных данных работника. Ответственность за нарушение законодательства при обработке персональных данных работника.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правонарушения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Уголовная ответственность несовершеннолетних.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защита прав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защита прав человека в условиях мирного и военного времени. Правозащитные организации и развитие системы прав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https://urait.ru/bcode/430607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https://urait.ru/bcode/406880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https://www.biblio-online.ru/bcode/413585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https://www.biblio-online.ru/bcode/384000</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https://urait.ru/bcode/412908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https://www.biblio-online.ru/bcode/401925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3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иЛ)(23)_plx_Основы права</dc:title>
  <dc:creator>FastReport.NET</dc:creator>
</cp:coreProperties>
</file>